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A0" w:rsidRDefault="005C60A0">
      <w:pPr>
        <w:spacing w:after="0" w:line="240" w:lineRule="auto"/>
        <w:jc w:val="right"/>
        <w:rPr>
          <w:rFonts w:eastAsia="SimSun"/>
          <w:sz w:val="24"/>
          <w:szCs w:val="24"/>
        </w:rPr>
      </w:pPr>
    </w:p>
    <w:p w:rsidR="005C60A0" w:rsidRDefault="005C60A0">
      <w:pPr>
        <w:spacing w:after="0" w:line="240" w:lineRule="auto"/>
        <w:jc w:val="right"/>
        <w:rPr>
          <w:rFonts w:eastAsia="SimSun"/>
          <w:sz w:val="24"/>
          <w:szCs w:val="24"/>
        </w:rPr>
      </w:pPr>
    </w:p>
    <w:p w:rsidR="005C60A0" w:rsidRDefault="00AE31F0">
      <w:pPr>
        <w:spacing w:after="0" w:line="240" w:lineRule="auto"/>
        <w:jc w:val="center"/>
        <w:rPr>
          <w:rFonts w:eastAsia="SimSun"/>
          <w:b/>
          <w:bCs/>
          <w:szCs w:val="28"/>
        </w:rPr>
      </w:pPr>
      <w:r>
        <w:rPr>
          <w:rFonts w:eastAsia="SimSun"/>
          <w:b/>
          <w:bCs/>
          <w:color w:val="FF0000"/>
          <w:szCs w:val="28"/>
        </w:rPr>
        <w:t>Базовый/Основной/Продвинутый</w:t>
      </w:r>
      <w:r>
        <w:rPr>
          <w:rFonts w:eastAsia="SimSun"/>
          <w:b/>
          <w:bCs/>
          <w:szCs w:val="28"/>
        </w:rPr>
        <w:t xml:space="preserve"> уровень Профориентационного минимума </w:t>
      </w:r>
    </w:p>
    <w:p w:rsidR="005C60A0" w:rsidRDefault="00AE31F0">
      <w:pPr>
        <w:spacing w:after="0" w:line="240" w:lineRule="auto"/>
        <w:jc w:val="center"/>
        <w:rPr>
          <w:rFonts w:eastAsia="SimSun"/>
          <w:szCs w:val="28"/>
        </w:rPr>
      </w:pPr>
      <w:r>
        <w:rPr>
          <w:rFonts w:eastAsia="SimSun"/>
          <w:szCs w:val="28"/>
        </w:rPr>
        <w:t xml:space="preserve">(рекомендованное количество часов в год </w:t>
      </w:r>
      <w:r w:rsidR="0090354E">
        <w:rPr>
          <w:rFonts w:eastAsia="SimSun"/>
          <w:szCs w:val="28"/>
        </w:rPr>
        <w:t>–</w:t>
      </w:r>
      <w:r>
        <w:rPr>
          <w:rFonts w:eastAsia="SimSun"/>
          <w:szCs w:val="28"/>
        </w:rPr>
        <w:t xml:space="preserve"> 40</w:t>
      </w:r>
      <w:r w:rsidR="0090354E">
        <w:rPr>
          <w:rFonts w:eastAsia="SimSun"/>
          <w:szCs w:val="28"/>
        </w:rPr>
        <w:t>/60/80</w:t>
      </w:r>
      <w:r>
        <w:rPr>
          <w:rFonts w:eastAsia="SimSun"/>
          <w:szCs w:val="28"/>
        </w:rPr>
        <w:t>)</w:t>
      </w:r>
    </w:p>
    <w:p w:rsidR="005C60A0" w:rsidRDefault="005C60A0">
      <w:pPr>
        <w:spacing w:after="0" w:line="240" w:lineRule="auto"/>
        <w:jc w:val="center"/>
        <w:rPr>
          <w:rFonts w:eastAsia="SimSun"/>
          <w:szCs w:val="28"/>
        </w:rPr>
      </w:pPr>
    </w:p>
    <w:p w:rsidR="005C60A0" w:rsidRDefault="00AE31F0">
      <w:pPr>
        <w:spacing w:after="0" w:line="240" w:lineRule="auto"/>
        <w:ind w:firstLineChars="125" w:firstLine="351"/>
        <w:jc w:val="both"/>
        <w:rPr>
          <w:rFonts w:eastAsia="SimSun"/>
          <w:szCs w:val="28"/>
        </w:rPr>
      </w:pPr>
      <w:r>
        <w:rPr>
          <w:rFonts w:eastAsia="SimSun"/>
          <w:b/>
          <w:bCs/>
          <w:szCs w:val="28"/>
        </w:rPr>
        <w:t xml:space="preserve">Цель реализации </w:t>
      </w:r>
      <w:r>
        <w:rPr>
          <w:rFonts w:eastAsia="SimSun"/>
          <w:b/>
          <w:bCs/>
          <w:color w:val="FF0000"/>
          <w:szCs w:val="28"/>
        </w:rPr>
        <w:t>Базовый/Основной/Продвинутый</w:t>
      </w:r>
      <w:r>
        <w:rPr>
          <w:rFonts w:eastAsia="SimSun"/>
          <w:b/>
          <w:bCs/>
          <w:szCs w:val="28"/>
        </w:rPr>
        <w:t xml:space="preserve"> уровня</w:t>
      </w:r>
      <w:r>
        <w:rPr>
          <w:rFonts w:eastAsia="SimSun"/>
          <w:szCs w:val="28"/>
        </w:rPr>
        <w:t xml:space="preserve"> – активизация профессионального самоопределения обучающихся и формирование у них основ карьерной грамотности (инструментальной стороны профессионального самоопределения). </w:t>
      </w:r>
    </w:p>
    <w:p w:rsidR="005C60A0" w:rsidRDefault="00AE31F0">
      <w:pPr>
        <w:spacing w:after="0" w:line="240" w:lineRule="auto"/>
        <w:ind w:firstLineChars="125" w:firstLine="351"/>
        <w:jc w:val="both"/>
        <w:rPr>
          <w:rFonts w:eastAsia="SimSun"/>
          <w:szCs w:val="28"/>
        </w:rPr>
      </w:pPr>
      <w:r>
        <w:rPr>
          <w:rFonts w:eastAsia="SimSun"/>
          <w:b/>
          <w:bCs/>
          <w:szCs w:val="28"/>
        </w:rPr>
        <w:t xml:space="preserve">Задачи </w:t>
      </w:r>
      <w:r>
        <w:rPr>
          <w:rFonts w:eastAsia="SimSun"/>
          <w:b/>
          <w:bCs/>
          <w:color w:val="FF0000"/>
          <w:szCs w:val="28"/>
        </w:rPr>
        <w:t>Базовый/Основной/Продвинутый</w:t>
      </w:r>
      <w:r>
        <w:rPr>
          <w:rFonts w:eastAsia="SimSun"/>
          <w:b/>
          <w:bCs/>
          <w:szCs w:val="28"/>
        </w:rPr>
        <w:t xml:space="preserve"> уровня: </w:t>
      </w:r>
      <w:r>
        <w:rPr>
          <w:rFonts w:eastAsia="SimSun"/>
          <w:szCs w:val="28"/>
        </w:rPr>
        <w:t xml:space="preserve"> организация и систематизация первичной профориентационной помощи;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-развитие представлений обучающихся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-информирование обучающихся о содержании деятельности востребованных на рынке труда специалистов; </w:t>
      </w:r>
      <w:r>
        <w:rPr>
          <w:rFonts w:eastAsia="SimSun"/>
          <w:szCs w:val="28"/>
        </w:rPr>
        <w:t>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-развитие мотивации обучающихся к профессиональному самоопределению; </w:t>
      </w:r>
      <w:r>
        <w:rPr>
          <w:rFonts w:eastAsia="SimSun"/>
          <w:szCs w:val="28"/>
        </w:rPr>
        <w:t>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-диагностика склонностей обучающихся к профессиональным направлениям. </w:t>
      </w: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AE31F0">
      <w:pPr>
        <w:spacing w:after="0" w:line="240" w:lineRule="auto"/>
        <w:ind w:firstLineChars="125" w:firstLine="351"/>
        <w:jc w:val="center"/>
        <w:rPr>
          <w:rFonts w:eastAsia="SimSun"/>
          <w:b/>
          <w:bCs/>
          <w:szCs w:val="28"/>
        </w:rPr>
      </w:pPr>
      <w:r>
        <w:rPr>
          <w:rFonts w:eastAsia="SimSun"/>
          <w:b/>
          <w:bCs/>
          <w:szCs w:val="28"/>
        </w:rPr>
        <w:t xml:space="preserve">Рекомендации по реализации </w:t>
      </w:r>
      <w:r>
        <w:rPr>
          <w:rFonts w:eastAsia="SimSun"/>
          <w:b/>
          <w:bCs/>
          <w:color w:val="FF0000"/>
          <w:szCs w:val="28"/>
        </w:rPr>
        <w:t>Базовый/Основной/Продвинутый</w:t>
      </w:r>
      <w:r>
        <w:rPr>
          <w:rFonts w:eastAsia="SimSun"/>
          <w:b/>
          <w:bCs/>
          <w:szCs w:val="28"/>
        </w:rPr>
        <w:t xml:space="preserve">уровня </w:t>
      </w:r>
    </w:p>
    <w:p w:rsidR="005C60A0" w:rsidRDefault="00AE31F0">
      <w:pPr>
        <w:spacing w:after="0" w:line="240" w:lineRule="auto"/>
        <w:ind w:firstLineChars="125" w:firstLine="351"/>
        <w:jc w:val="center"/>
        <w:rPr>
          <w:rFonts w:eastAsia="SimSun"/>
          <w:b/>
          <w:bCs/>
          <w:szCs w:val="28"/>
        </w:rPr>
      </w:pPr>
      <w:r>
        <w:rPr>
          <w:rFonts w:eastAsia="SimSun"/>
          <w:b/>
          <w:bCs/>
          <w:szCs w:val="28"/>
        </w:rPr>
        <w:t>Профориентационногоминимума</w:t>
      </w: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Организационные и методические условия для участия обучающихся 6– 11 классов в профориентационной деятельности: </w:t>
      </w:r>
    </w:p>
    <w:p w:rsidR="005C60A0" w:rsidRDefault="00AE31F0">
      <w:pPr>
        <w:numPr>
          <w:ilvl w:val="0"/>
          <w:numId w:val="2"/>
        </w:num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Назначить ответственного в школе по профориентации (замдиректора по учебно-воспитательной работе). </w:t>
      </w:r>
    </w:p>
    <w:p w:rsidR="005C60A0" w:rsidRDefault="00AE31F0">
      <w:pPr>
        <w:numPr>
          <w:ilvl w:val="0"/>
          <w:numId w:val="2"/>
        </w:numPr>
        <w:spacing w:after="0" w:line="240" w:lineRule="auto"/>
        <w:ind w:firstLineChars="125" w:firstLine="350"/>
        <w:jc w:val="both"/>
        <w:rPr>
          <w:szCs w:val="28"/>
        </w:rPr>
      </w:pPr>
      <w:r>
        <w:rPr>
          <w:rFonts w:eastAsia="SimSun"/>
          <w:szCs w:val="28"/>
        </w:rPr>
        <w:t xml:space="preserve">Определить ответственных специалистов по организации профориентационной работы из числа педагогических работников (педагогпредметник, классный руководитель, педагог-психолог, и др.). Данному специалисту необходимо пройти инструктаж по организации и проведению профориентационной работы в образовательной организации (не менее 6 ак. часов). </w:t>
      </w:r>
    </w:p>
    <w:p w:rsidR="005C60A0" w:rsidRDefault="00AE31F0">
      <w:pPr>
        <w:numPr>
          <w:ilvl w:val="0"/>
          <w:numId w:val="2"/>
        </w:numPr>
        <w:spacing w:after="0" w:line="240" w:lineRule="auto"/>
        <w:ind w:firstLineChars="125" w:firstLine="350"/>
        <w:jc w:val="both"/>
        <w:rPr>
          <w:szCs w:val="28"/>
        </w:rPr>
      </w:pPr>
      <w:r>
        <w:rPr>
          <w:rFonts w:eastAsia="SimSun"/>
          <w:szCs w:val="28"/>
        </w:rPr>
        <w:t xml:space="preserve">Специалист определяет количество участников профориентационных мероприятий из числа обучающихся 6–11 классов (формирует учебные группы). </w:t>
      </w:r>
    </w:p>
    <w:p w:rsidR="005C60A0" w:rsidRDefault="00AE31F0">
      <w:pPr>
        <w:numPr>
          <w:ilvl w:val="0"/>
          <w:numId w:val="2"/>
        </w:numPr>
        <w:spacing w:after="0" w:line="240" w:lineRule="auto"/>
        <w:ind w:firstLineChars="125" w:firstLine="350"/>
        <w:jc w:val="both"/>
        <w:rPr>
          <w:szCs w:val="28"/>
        </w:rPr>
      </w:pPr>
      <w:r>
        <w:rPr>
          <w:rFonts w:eastAsia="SimSun"/>
          <w:szCs w:val="28"/>
        </w:rPr>
        <w:t>Специалист создает план профориентационной работы с учетом возрастных и индивидуальных особенностей обучающихся, входящих в учебные группы.</w:t>
      </w:r>
    </w:p>
    <w:p w:rsidR="005C60A0" w:rsidRDefault="005C60A0">
      <w:pPr>
        <w:spacing w:after="0" w:line="240" w:lineRule="auto"/>
        <w:ind w:firstLineChars="125" w:firstLine="350"/>
        <w:jc w:val="both"/>
        <w:rPr>
          <w:szCs w:val="28"/>
        </w:rPr>
      </w:pP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lastRenderedPageBreak/>
        <w:t xml:space="preserve">Рекомендовано использовать в программе следующие профориентационные мероприятия (в зависимости от </w:t>
      </w:r>
      <w:r>
        <w:rPr>
          <w:rFonts w:eastAsia="SimSun"/>
          <w:b/>
          <w:bCs/>
          <w:color w:val="FF0000"/>
          <w:szCs w:val="28"/>
        </w:rPr>
        <w:t>Базовый/Основной/Продвинутый</w:t>
      </w:r>
      <w:r>
        <w:rPr>
          <w:rFonts w:eastAsia="SimSun"/>
          <w:b/>
          <w:bCs/>
          <w:szCs w:val="28"/>
        </w:rPr>
        <w:t xml:space="preserve">) </w:t>
      </w:r>
      <w:r>
        <w:rPr>
          <w:rFonts w:eastAsia="SimSun"/>
          <w:szCs w:val="28"/>
        </w:rPr>
        <w:t xml:space="preserve">: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 Профориентационный урок. Специалист может самостоятельно разработать профориентационный урок или воспользоваться разработанными материалами в рамках федерального проекта «Успех каждого ребенка» Национального проекта «Образование» («Билет в будущее», онлайн-уроки «ПроеКТОриЯ» и др.).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-Онлайн-диагностика и групповое консультирование по итогам оценки профильной направленности школьников с помощью профориентационной диагностики.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-Информационное сопровождение обучающихся и их родителей по возможностям общедоступного и школьного сегментов Платформы «Билет в будущее».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-Вариативные мероприятия: проектная деятельность, посещение организаций профессионального образования и работодателей территориальной среды, проведениепрофориентационной программы.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>В рамках уровня проводится сбор количественных показателей реализации профориентационных программ и мероприятий (примеры показателей см. в Приложении 1). Сбор осуществляется за счет использования платформенных решений в автоматизированномвиде.</w:t>
      </w: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AE31F0">
      <w:pPr>
        <w:spacing w:after="0" w:line="240" w:lineRule="auto"/>
        <w:ind w:firstLineChars="125" w:firstLine="351"/>
        <w:jc w:val="both"/>
        <w:rPr>
          <w:rFonts w:eastAsia="SimSun"/>
          <w:b/>
          <w:bCs/>
          <w:szCs w:val="28"/>
        </w:rPr>
      </w:pPr>
      <w:r>
        <w:rPr>
          <w:rFonts w:eastAsia="SimSun"/>
          <w:b/>
          <w:bCs/>
          <w:szCs w:val="28"/>
        </w:rPr>
        <w:t xml:space="preserve">Форматы профориентационной работы (расширяются в зависимости от </w:t>
      </w:r>
      <w:r>
        <w:rPr>
          <w:rFonts w:eastAsia="SimSun"/>
          <w:b/>
          <w:bCs/>
          <w:color w:val="FF0000"/>
          <w:szCs w:val="28"/>
        </w:rPr>
        <w:t>Базовый/Основной/Продвинутый</w:t>
      </w:r>
      <w:r>
        <w:rPr>
          <w:rFonts w:eastAsia="SimSun"/>
          <w:b/>
          <w:bCs/>
          <w:szCs w:val="28"/>
        </w:rPr>
        <w:t>)</w:t>
      </w:r>
    </w:p>
    <w:p w:rsidR="005C60A0" w:rsidRDefault="005C60A0">
      <w:pPr>
        <w:spacing w:after="0" w:line="240" w:lineRule="auto"/>
        <w:ind w:firstLineChars="125" w:firstLine="351"/>
        <w:jc w:val="both"/>
        <w:rPr>
          <w:rFonts w:eastAsia="SimSun"/>
          <w:b/>
          <w:bCs/>
          <w:szCs w:val="28"/>
        </w:rPr>
      </w:pP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>Профориентационная работа реализуется в следующих форматах:</w:t>
      </w: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AE31F0">
      <w:pPr>
        <w:spacing w:after="0" w:line="240" w:lineRule="auto"/>
        <w:ind w:firstLineChars="125" w:firstLine="351"/>
        <w:jc w:val="both"/>
        <w:rPr>
          <w:rFonts w:eastAsia="SimSun"/>
          <w:szCs w:val="28"/>
        </w:rPr>
      </w:pPr>
      <w:r>
        <w:rPr>
          <w:rFonts w:eastAsia="SimSun"/>
          <w:b/>
          <w:bCs/>
          <w:szCs w:val="28"/>
        </w:rPr>
        <w:t>Урочная деятельность</w:t>
      </w: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На выбор: </w:t>
      </w:r>
      <w:r>
        <w:rPr>
          <w:rFonts w:eastAsia="SimSun"/>
          <w:szCs w:val="28"/>
        </w:rPr>
        <w:t>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 Уроки общеобразовательного цикла, включающие элемент значимости учебного предмета для профессиональной деятельности. Используется интерактивный сервис «Конструктор будущего» (в рамках проекта («Билет в будущее») или другие программы. </w:t>
      </w:r>
      <w:r>
        <w:rPr>
          <w:rFonts w:eastAsia="SimSun"/>
          <w:szCs w:val="28"/>
        </w:rPr>
        <w:t>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 Уроки профориентационной направленности в рамках учебного предмета «Технология».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  <w:u w:val="single"/>
        </w:rPr>
      </w:pPr>
      <w:r>
        <w:rPr>
          <w:rFonts w:eastAsia="SimSun"/>
          <w:szCs w:val="28"/>
          <w:u w:val="single"/>
        </w:rPr>
        <w:t xml:space="preserve">Рекомендованное количество: от 4 часов. </w:t>
      </w: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AE31F0">
      <w:pPr>
        <w:spacing w:after="0" w:line="240" w:lineRule="auto"/>
        <w:ind w:firstLineChars="125" w:firstLine="351"/>
        <w:jc w:val="both"/>
        <w:rPr>
          <w:rFonts w:eastAsia="SimSun"/>
          <w:b/>
          <w:bCs/>
          <w:szCs w:val="28"/>
        </w:rPr>
      </w:pPr>
      <w:r>
        <w:rPr>
          <w:rFonts w:eastAsia="SimSun"/>
          <w:b/>
          <w:bCs/>
          <w:szCs w:val="28"/>
        </w:rPr>
        <w:t xml:space="preserve">Внеурочная деятельность </w:t>
      </w: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Курс занятий: «Россия - мои горизонты» </w:t>
      </w: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  <w:u w:val="single"/>
        </w:rPr>
      </w:pPr>
      <w:r>
        <w:rPr>
          <w:rFonts w:eastAsia="SimSun"/>
          <w:szCs w:val="28"/>
          <w:u w:val="single"/>
        </w:rPr>
        <w:t>Рекомендованное количество: от 34 часов.</w:t>
      </w: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  <w:u w:val="single"/>
        </w:rPr>
      </w:pPr>
    </w:p>
    <w:p w:rsidR="005C60A0" w:rsidRDefault="00AE31F0">
      <w:pPr>
        <w:spacing w:after="0" w:line="240" w:lineRule="auto"/>
        <w:ind w:firstLineChars="125" w:firstLine="351"/>
        <w:jc w:val="both"/>
        <w:rPr>
          <w:rFonts w:eastAsia="SimSun"/>
          <w:b/>
          <w:bCs/>
          <w:szCs w:val="28"/>
        </w:rPr>
      </w:pPr>
      <w:r>
        <w:rPr>
          <w:rFonts w:eastAsia="SimSun"/>
          <w:b/>
          <w:bCs/>
          <w:szCs w:val="28"/>
        </w:rPr>
        <w:t>Взаимодействие с родителями</w:t>
      </w:r>
    </w:p>
    <w:p w:rsidR="005C60A0" w:rsidRDefault="005C60A0">
      <w:pPr>
        <w:spacing w:after="0" w:line="240" w:lineRule="auto"/>
        <w:ind w:firstLineChars="125" w:firstLine="351"/>
        <w:jc w:val="both"/>
        <w:rPr>
          <w:rFonts w:eastAsia="SimSun"/>
          <w:b/>
          <w:bCs/>
          <w:szCs w:val="28"/>
        </w:rPr>
      </w:pP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Участие во всероссийских родительских собраниях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  <w:u w:val="single"/>
        </w:rPr>
      </w:pPr>
      <w:r>
        <w:rPr>
          <w:rFonts w:eastAsia="SimSun"/>
          <w:szCs w:val="28"/>
          <w:u w:val="single"/>
        </w:rPr>
        <w:t>Рекомендованное количество: от 2 часов.</w:t>
      </w: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AE31F0">
      <w:pPr>
        <w:spacing w:after="0" w:line="240" w:lineRule="auto"/>
        <w:ind w:firstLineChars="125" w:firstLine="351"/>
        <w:jc w:val="center"/>
        <w:rPr>
          <w:rFonts w:eastAsia="SimSun"/>
          <w:b/>
          <w:bCs/>
          <w:szCs w:val="28"/>
        </w:rPr>
      </w:pPr>
      <w:r>
        <w:rPr>
          <w:rFonts w:eastAsia="SimSun"/>
          <w:b/>
          <w:bCs/>
          <w:szCs w:val="28"/>
        </w:rPr>
        <w:t>Описание профориентационных мероприятий на базовом уровне</w:t>
      </w: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Профориентационный урок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Профориентационные уроки ориентированы на разные возрастные группы обучающихся с 6 по 11 класс, для каждого класса создается с учетом возрастных норм и актуальности профориентационных задач, стоящих перед обучающимися.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Так, в 6–7 классе актуальнее представить широкий контекст профессионального выбора, рассказать о значимости труда в жизни человека, способы профессионального выбора, рассматривать предпрофильные направления обучения, возможности дополнительного образования, темы проектных работ.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В 8–9 классах стоит обратить внимание на выбор уровня профессионального образования, содержание основных и востребованных профессий.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В 10–11 классах среди важных для рассмотрения тем: выбор направления профессионального обучения и соответствующих предметов для вступительных испытаний, особенности поступления в образовательные организации высшего образования, старт профессиональной карьеры.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Продолжительность урока не менее 45 мин. В каждый урок встраиваются интерактивные элементы – вопросы по теме урока, тестирование/опрос с целью организации взаимодействия педагоганавигатора с обучающимися. Во время урока школьники имеют возможность решить в классе и/или в качестве домашнего задания профориентационные упражнения. </w:t>
      </w: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Профориентационная онлайн-диагностика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Онлайн-диагностика проводится по методике, позволяющей оценить интересы обучающегося, и на этой основе рекомендовать профиль обучения и профессиональные группы. Оценка профессиональных склонностей и соответствующей профильной направленности проводится в трех возрастных группах: 6–7 класс, 8–9 класс и 10–11 класс.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После получения результатов диагностики необходимо проведение групповой консультации (допускается использование форматов видеоконсультаций). В зависимости от возраста и стоящих перед обучающимися профориентационных задач методики отличаются в отношении рекомендаций, которые даются в отчете по итогам тестирования. </w:t>
      </w: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Общая структура методики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По итогам тестирования на Платформе автоматически формируется индивидуальный отчет для обучающегося, содержащий следующую информацию: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lastRenderedPageBreak/>
        <w:t xml:space="preserve">-Графическое предъявление результатов профессиональных склонностей (шкальныйпрофиль, стандартизированные баллы);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-Рекомендации по выбору профиля обучения и профессиональных направлений;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-Текстовые описания рекомендованных профилей обучения и рекомендуемых профессиональных направлений, представленных в тесте; </w:t>
      </w:r>
      <w:r>
        <w:rPr>
          <w:rFonts w:eastAsia="SimSun"/>
          <w:szCs w:val="28"/>
        </w:rPr>
        <w:t>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 Дополнительные рекомендации по итогам тестирования: выбор уровня образования (8-9 класс), перечень рекомендуемых учебных предметов для сдачи ЕГЭ в рамках каждого профиля обучения (10-11 классы). </w:t>
      </w:r>
      <w:r>
        <w:rPr>
          <w:rFonts w:eastAsia="SimSun"/>
          <w:szCs w:val="28"/>
        </w:rPr>
        <w:t>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 По итогам профориентационной диагностики на Платформе автоматически формируются две формы отчета: для обучающегося и родителя (законного представителя)и общий отчет для школы, в котором представлена статистика по обучающимся: распределение интересов по профессиональным направлениям и профилям обучения, профессиональные предпочтения и т.д. </w:t>
      </w: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AE31F0">
      <w:pPr>
        <w:spacing w:after="0" w:line="240" w:lineRule="auto"/>
        <w:ind w:firstLineChars="125" w:firstLine="351"/>
        <w:jc w:val="both"/>
        <w:rPr>
          <w:rFonts w:eastAsia="SimSun"/>
          <w:b/>
          <w:bCs/>
          <w:szCs w:val="28"/>
        </w:rPr>
      </w:pPr>
      <w:r>
        <w:rPr>
          <w:rFonts w:eastAsia="SimSun"/>
          <w:b/>
          <w:bCs/>
          <w:szCs w:val="28"/>
        </w:rPr>
        <w:t>Версия методики онлайн-диагностики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-Основной акцент для 6–7 классов – помощь в выборе направлений предпрофильного обучения и программ углубленного изучения отдельных предметов;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-Основной акцент для 8–9 классов – выбор профиля обучения, уровня обучения и профессионального направления;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-Основной акцент для 10–11 классов – выбор профиля дальнейшего обучения, профильных предметов для сдачи ЕГЭ, профессиональных направлений.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>-Для обучающихся с ОВЗ и инвалидностью используются адаптированные методики для 6–7, 8–9 и 10–11 классов по 8 нозологическим группам (нарушение зрения (слабовидящие); нарушение слуха (глухие и слабослышащие, позднооглохшие); нарушение опорнодвигательного аппарата; общие заболевания (нарушение дыхательной системы, пищеварительной, эндокринной систем, сердечно-сосудистой системы и т.д.), задержка психического развития (легкая степень); тяжелое недоразвитие речи; расстройства аутистического спектра), интеллектуальные нарушения (легкая степень) и трех возрастных категорий: 6–7, 8–9, 10–11 классы.</w:t>
      </w: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AE31F0">
      <w:pPr>
        <w:spacing w:after="0" w:line="240" w:lineRule="auto"/>
        <w:ind w:firstLineChars="125" w:firstLine="351"/>
        <w:jc w:val="both"/>
        <w:rPr>
          <w:rFonts w:eastAsia="SimSun"/>
          <w:b/>
          <w:bCs/>
          <w:szCs w:val="28"/>
        </w:rPr>
      </w:pPr>
      <w:r>
        <w:rPr>
          <w:rFonts w:eastAsia="SimSun"/>
          <w:b/>
          <w:bCs/>
          <w:szCs w:val="28"/>
        </w:rPr>
        <w:t xml:space="preserve">Групповая консультация по результатам диагностики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Специалист, отвечающий за профориентационную работу, проводит урок, в рамках которого организует обсуждение результатов онлайндиагностики (тестирования): информирует о принципах интерпретации результатов (что означают высокие, средние и низкие результаты), как в дальнейшем применять полученные результаты. Возможно проведение консультаций с использованием видеоматериалов, содержащих интерпретацию результатов, предоставленных разработчиком онлайндиагностики. </w:t>
      </w: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AE31F0">
      <w:pPr>
        <w:spacing w:after="0" w:line="240" w:lineRule="auto"/>
        <w:ind w:firstLineChars="125" w:firstLine="351"/>
        <w:jc w:val="both"/>
        <w:rPr>
          <w:rFonts w:eastAsia="SimSun"/>
          <w:b/>
          <w:bCs/>
          <w:szCs w:val="28"/>
        </w:rPr>
      </w:pPr>
      <w:r>
        <w:rPr>
          <w:rFonts w:eastAsia="SimSun"/>
          <w:b/>
          <w:bCs/>
          <w:szCs w:val="28"/>
        </w:rPr>
        <w:t xml:space="preserve">Работа с родителями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lastRenderedPageBreak/>
        <w:t xml:space="preserve">Для работы с родителями рекомендуется использовать форму отчета для родителей по результатам онлайн-диагностики; материалы общедоступного контура Платформы основного уровня реализации Профориентационного минимума. </w:t>
      </w: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AE31F0">
      <w:pPr>
        <w:spacing w:after="0" w:line="240" w:lineRule="auto"/>
        <w:ind w:firstLineChars="125" w:firstLine="351"/>
        <w:jc w:val="both"/>
        <w:rPr>
          <w:rFonts w:eastAsia="SimSun"/>
          <w:b/>
          <w:bCs/>
          <w:szCs w:val="28"/>
        </w:rPr>
      </w:pPr>
      <w:r>
        <w:rPr>
          <w:rFonts w:eastAsia="SimSun"/>
          <w:b/>
          <w:bCs/>
          <w:szCs w:val="28"/>
        </w:rPr>
        <w:t xml:space="preserve">Профориентационные мероприятия по выбору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Выбор вариативных мероприятий опирается на возможности образовательной организации. В число профориентационных мероприятий могут быть включены: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-Организация проектной деятельности обучающихся в соответствии с результатами и рекомендациями профориентационной диагностики с учетом выбранных обучающимися профессиональных направлений или профиля обучения. 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-Посещение профессиональных образовательных организаций, организаций высшего образования и работодателей региона с учетом профессиональных склонностей обучающихся, выявленных в результате диагностики.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-Экскурсии в профессиональные образовательные организации и организации высшего образования – это возможность познакомить обучающихся с направлениями подготовки и программами обучения; с профессиональными задачами специалистов, с преподавателями; обсудить востребованность будущих выпускников.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-Экскурсии в компании или предприятия – это возможность познакомить обучающихся с подробностями ежедневной профессиональной деятельности конкретных специалистов, погрузить их в профессиональный контекст, «примерить» эти профессии на себя, тем самым, активизируя собственные размышления обучающихся, необходимые для совершения профессионального выбора.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>-Мероприятия профориентационной программы могут быть встроены как профориентационные блоки, включенные в учебные предметы, тематические классные часы, так и как отдельный вид внеурочной деятельности, воспитательной работы, дополнительного образования.</w:t>
      </w: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90354E" w:rsidRDefault="0090354E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90354E" w:rsidRDefault="0090354E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90354E" w:rsidRDefault="0090354E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90354E" w:rsidRDefault="0090354E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5C60A0">
      <w:pPr>
        <w:spacing w:after="0" w:line="240" w:lineRule="auto"/>
        <w:ind w:firstLineChars="125" w:firstLine="350"/>
        <w:jc w:val="right"/>
        <w:rPr>
          <w:rFonts w:eastAsia="SimSun"/>
          <w:szCs w:val="28"/>
        </w:rPr>
      </w:pPr>
    </w:p>
    <w:p w:rsidR="005C60A0" w:rsidRDefault="00AE31F0">
      <w:pPr>
        <w:spacing w:after="0" w:line="240" w:lineRule="auto"/>
        <w:ind w:firstLineChars="125" w:firstLine="351"/>
        <w:jc w:val="center"/>
        <w:rPr>
          <w:rFonts w:eastAsia="SimSun"/>
          <w:b/>
          <w:bCs/>
          <w:szCs w:val="28"/>
        </w:rPr>
      </w:pPr>
      <w:r>
        <w:rPr>
          <w:rFonts w:eastAsia="SimSun"/>
          <w:b/>
          <w:bCs/>
          <w:szCs w:val="28"/>
        </w:rPr>
        <w:t>Рекомендации по мониторингу исполнения мероприятий общеобразовательными</w:t>
      </w:r>
      <w:r w:rsidR="00AC5963">
        <w:rPr>
          <w:rFonts w:eastAsia="SimSun"/>
          <w:b/>
          <w:bCs/>
          <w:szCs w:val="28"/>
        </w:rPr>
        <w:t xml:space="preserve"> </w:t>
      </w:r>
      <w:r>
        <w:rPr>
          <w:rFonts w:eastAsia="SimSun"/>
          <w:b/>
          <w:bCs/>
          <w:szCs w:val="28"/>
        </w:rPr>
        <w:t>организациями в рамках Профориентационного минимума</w:t>
      </w:r>
    </w:p>
    <w:p w:rsidR="005C60A0" w:rsidRDefault="005C60A0">
      <w:pPr>
        <w:spacing w:after="0" w:line="240" w:lineRule="auto"/>
        <w:ind w:firstLineChars="125" w:firstLine="350"/>
        <w:jc w:val="center"/>
        <w:rPr>
          <w:rFonts w:eastAsia="SimSun"/>
          <w:szCs w:val="28"/>
        </w:rPr>
      </w:pP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Работа с данными в рамках исполнения мероприятий профориентационного минимума включает в себя сбор, мониторинг и анализ количественных и качественных показателей, а также оценку эффектов и лонгитюдные исследования. Сбор данных автоматизирован с помощью платформенных решений.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Примеры показателей: </w:t>
      </w: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AE31F0">
      <w:pPr>
        <w:spacing w:after="0" w:line="240" w:lineRule="auto"/>
        <w:ind w:firstLineChars="125" w:firstLine="351"/>
        <w:jc w:val="both"/>
        <w:rPr>
          <w:rFonts w:eastAsia="SimSun"/>
          <w:szCs w:val="28"/>
        </w:rPr>
      </w:pPr>
      <w:r>
        <w:rPr>
          <w:rFonts w:eastAsia="SimSun"/>
          <w:b/>
          <w:bCs/>
          <w:szCs w:val="28"/>
        </w:rPr>
        <w:t>Количественные показатели:</w:t>
      </w:r>
      <w:r>
        <w:rPr>
          <w:rFonts w:eastAsia="SimSun"/>
          <w:szCs w:val="28"/>
        </w:rPr>
        <w:t xml:space="preserve">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-количество педагогов, прошедших программу повышения квалификации по профориентационной работе, с указанием длительности обучения;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-количество обучающихся 6-11 классов, принявших участие в профпробах, от общего количества обучающихся 6-11 классов;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-количество учащихся прошедших онлайн-диагностику от общего количества учащихся 6-11 классов; </w:t>
      </w:r>
      <w:r>
        <w:rPr>
          <w:rFonts w:eastAsia="SimSun"/>
          <w:szCs w:val="28"/>
        </w:rPr>
        <w:t>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-статистика по выявленным профилям интересов и способностей в результате онлайн диагностики;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-статистика образовательно-профессиональных планов учащихся, выявленных в рамках онлайн диагностики; </w:t>
      </w:r>
      <w:r>
        <w:rPr>
          <w:rFonts w:eastAsia="SimSun"/>
          <w:szCs w:val="28"/>
        </w:rPr>
        <w:t xml:space="preserve"> количество и тематика региональных и федеральных мероприятий, проводимых школой, в рамках профориентационных мероприятий по выбору, с указанием количества обучающихся 6-11 кл, принявших участие в каждом мероприятии, от общего числа обучающихся 6-11 классов школы;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-количество обучающихся 6-11 классов, принявших участие в проектной деятельности, от общего числа обучающихся 6-11 классов школы; </w:t>
      </w:r>
      <w:r>
        <w:rPr>
          <w:rFonts w:eastAsia="SimSun"/>
          <w:szCs w:val="28"/>
        </w:rPr>
        <w:t>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 процент мероприятий, соответствующих профилю и запросам учеников, от общего числа мероприятий, проведенных школой в рамках мероприятий по выбору и др. </w:t>
      </w: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AE31F0">
      <w:pPr>
        <w:spacing w:after="0" w:line="240" w:lineRule="auto"/>
        <w:ind w:firstLineChars="125" w:firstLine="351"/>
        <w:jc w:val="both"/>
        <w:rPr>
          <w:rFonts w:eastAsia="SimSun"/>
          <w:szCs w:val="28"/>
        </w:rPr>
      </w:pPr>
      <w:r>
        <w:rPr>
          <w:rFonts w:eastAsia="SimSun"/>
          <w:b/>
          <w:bCs/>
          <w:szCs w:val="28"/>
        </w:rPr>
        <w:t xml:space="preserve">Качественные и количественные показатели: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-перечень дефицитов, по которым целесообразно подключать партнеров; количество обучающихся 6-11 классов, для которых характерны указанные дефициты;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-выбранный формат привлечение Партнеров;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-список партнеров, привлеченный к работе;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-перечень и количество мероприятий с партнерами; количество обучающихся 6-11 классов, принявших участие в каждом мероприятии, от общего числа обучающихся 6-11 классов в школе;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lastRenderedPageBreak/>
        <w:t xml:space="preserve">-процент соответствия мероприятий с партнерами профилям и дефицитам обучающихся по итогам диагностики;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-обратная связь по итогам проведенных профпроб и мероприятий;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-оценка нагрузки на участников проекта; </w:t>
      </w:r>
      <w:r>
        <w:rPr>
          <w:rFonts w:eastAsia="SimSun"/>
          <w:szCs w:val="28"/>
        </w:rPr>
        <w:t xml:space="preserve"> </w:t>
      </w:r>
    </w:p>
    <w:p w:rsidR="005C60A0" w:rsidRDefault="00AE31F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>-оценка долгосрочных эффектов проекта (в динамике по ученикам, организациям ипр.) и др.</w:t>
      </w: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5C60A0">
      <w:pPr>
        <w:spacing w:after="0" w:line="240" w:lineRule="auto"/>
        <w:ind w:firstLineChars="125" w:firstLine="350"/>
        <w:jc w:val="both"/>
        <w:rPr>
          <w:rFonts w:eastAsia="SimSun"/>
          <w:szCs w:val="28"/>
        </w:rPr>
      </w:pPr>
    </w:p>
    <w:p w:rsidR="005C60A0" w:rsidRDefault="005C60A0">
      <w:pPr>
        <w:spacing w:after="0" w:line="240" w:lineRule="auto"/>
        <w:ind w:firstLineChars="125" w:firstLine="350"/>
        <w:jc w:val="both"/>
        <w:rPr>
          <w:szCs w:val="28"/>
        </w:rPr>
      </w:pPr>
    </w:p>
    <w:sectPr w:rsidR="005C60A0" w:rsidSect="005C6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FC6" w:rsidRDefault="00D52FC6">
      <w:pPr>
        <w:spacing w:line="240" w:lineRule="auto"/>
      </w:pPr>
      <w:r>
        <w:separator/>
      </w:r>
    </w:p>
  </w:endnote>
  <w:endnote w:type="continuationSeparator" w:id="1">
    <w:p w:rsidR="00D52FC6" w:rsidRDefault="00D52F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FC6" w:rsidRDefault="00D52FC6">
      <w:pPr>
        <w:spacing w:after="0"/>
      </w:pPr>
      <w:r>
        <w:separator/>
      </w:r>
    </w:p>
  </w:footnote>
  <w:footnote w:type="continuationSeparator" w:id="1">
    <w:p w:rsidR="00D52FC6" w:rsidRDefault="00D52FC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E831DB"/>
    <w:multiLevelType w:val="singleLevel"/>
    <w:tmpl w:val="C0E831DB"/>
    <w:lvl w:ilvl="0">
      <w:start w:val="1"/>
      <w:numFmt w:val="decimal"/>
      <w:suff w:val="space"/>
      <w:lvlText w:val="%1."/>
      <w:lvlJc w:val="left"/>
    </w:lvl>
  </w:abstractNum>
  <w:abstractNum w:abstractNumId="1">
    <w:nsid w:val="410D7415"/>
    <w:multiLevelType w:val="singleLevel"/>
    <w:tmpl w:val="410D74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E8560B"/>
    <w:rsid w:val="00377471"/>
    <w:rsid w:val="004D79E3"/>
    <w:rsid w:val="00565735"/>
    <w:rsid w:val="005C60A0"/>
    <w:rsid w:val="00765344"/>
    <w:rsid w:val="008101F3"/>
    <w:rsid w:val="0090354E"/>
    <w:rsid w:val="00AC5963"/>
    <w:rsid w:val="00AE31F0"/>
    <w:rsid w:val="00C606EC"/>
    <w:rsid w:val="00D52FC6"/>
    <w:rsid w:val="00D65341"/>
    <w:rsid w:val="00E8560B"/>
    <w:rsid w:val="00F87EA4"/>
    <w:rsid w:val="1A1245F4"/>
    <w:rsid w:val="206B7F2F"/>
    <w:rsid w:val="344A3483"/>
    <w:rsid w:val="38D527B0"/>
    <w:rsid w:val="595A706B"/>
    <w:rsid w:val="76163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A0"/>
    <w:pPr>
      <w:spacing w:after="160" w:line="259" w:lineRule="auto"/>
    </w:pPr>
    <w:rPr>
      <w:rFonts w:eastAsiaTheme="minorHAns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COPP2</dc:creator>
  <cp:lastModifiedBy>User</cp:lastModifiedBy>
  <cp:revision>7</cp:revision>
  <dcterms:created xsi:type="dcterms:W3CDTF">2023-07-13T09:12:00Z</dcterms:created>
  <dcterms:modified xsi:type="dcterms:W3CDTF">2023-07-26T10:10:00Z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2026CA4FEC7F459C825A9336610C9B6F</vt:lpwstr>
  </property>
</Properties>
</file>